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63899" w14:textId="0987E7A6" w:rsidR="00BE4533" w:rsidRPr="00BE4533" w:rsidRDefault="00BE4533" w:rsidP="00BE453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BE4533">
        <w:rPr>
          <w:rFonts w:ascii="Times New Roman" w:hAnsi="Times New Roman" w:cs="Times New Roman"/>
          <w:b/>
          <w:bCs/>
          <w:sz w:val="32"/>
          <w:szCs w:val="32"/>
        </w:rPr>
        <w:t xml:space="preserve">Procedura postępowania w przypadku upałów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</w:t>
      </w:r>
      <w:r w:rsidRPr="00BE4533">
        <w:rPr>
          <w:rFonts w:ascii="Times New Roman" w:hAnsi="Times New Roman" w:cs="Times New Roman"/>
          <w:b/>
          <w:bCs/>
          <w:sz w:val="32"/>
          <w:szCs w:val="32"/>
        </w:rPr>
        <w:t>w Przedszkolu Samorządowym Nr 12 „Tęczowe” w Białymstoku</w:t>
      </w:r>
    </w:p>
    <w:p w14:paraId="55D636F3" w14:textId="77777777" w:rsidR="00BE4533" w:rsidRPr="00BE4533" w:rsidRDefault="00BE4533" w:rsidP="00BE453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AB636" w14:textId="4F529A43" w:rsidR="00BE4533" w:rsidRPr="00BE4533" w:rsidRDefault="00BE4533" w:rsidP="00BE453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533">
        <w:rPr>
          <w:rFonts w:ascii="Times New Roman" w:hAnsi="Times New Roman" w:cs="Times New Roman"/>
          <w:b/>
          <w:bCs/>
          <w:sz w:val="28"/>
          <w:szCs w:val="28"/>
        </w:rPr>
        <w:t>Podstawa prawna:</w:t>
      </w:r>
    </w:p>
    <w:p w14:paraId="3BCD0245" w14:textId="77777777" w:rsidR="00BE4533" w:rsidRPr="00BE4533" w:rsidRDefault="00BE4533" w:rsidP="00BE4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DCE3F0" w14:textId="65BBF6F2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•</w:t>
      </w:r>
      <w:r w:rsidRPr="00BE4533">
        <w:rPr>
          <w:rFonts w:ascii="Times New Roman" w:hAnsi="Times New Roman" w:cs="Times New Roman"/>
          <w:sz w:val="24"/>
          <w:szCs w:val="24"/>
        </w:rPr>
        <w:tab/>
        <w:t>Rozporządzenie Ministra Edukacji Narodowej i Sportu z dnia 31 grudnia 2002 r.                          w sprawie bezpieczeństwa i higieny w publicznych i niepublicznych szkołach</w:t>
      </w:r>
      <w:r w:rsidR="003B747F">
        <w:rPr>
          <w:rFonts w:ascii="Times New Roman" w:hAnsi="Times New Roman" w:cs="Times New Roman"/>
          <w:sz w:val="24"/>
          <w:szCs w:val="24"/>
        </w:rPr>
        <w:t xml:space="preserve"> </w:t>
      </w:r>
      <w:r w:rsidRPr="00BE4533">
        <w:rPr>
          <w:rFonts w:ascii="Times New Roman" w:hAnsi="Times New Roman" w:cs="Times New Roman"/>
          <w:sz w:val="24"/>
          <w:szCs w:val="24"/>
        </w:rPr>
        <w:t>i placówkach (tekst jedn.: Dz. U. z 2020 r. poz. 1604, z późn. zm. – § 18 ust. 2 pkt 2).</w:t>
      </w:r>
    </w:p>
    <w:p w14:paraId="2F2143FB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•</w:t>
      </w:r>
      <w:r w:rsidRPr="00BE4533">
        <w:rPr>
          <w:rFonts w:ascii="Times New Roman" w:hAnsi="Times New Roman" w:cs="Times New Roman"/>
          <w:sz w:val="24"/>
          <w:szCs w:val="24"/>
        </w:rPr>
        <w:tab/>
        <w:t>Ustawa z dnia 14 grudnia 2016 r. – Prawo oświatowe (tekst jedn.: Dz. U. z 2026 r. poz. 820, z późn. zm. – art. 68 ust. 1 pkt 6 oraz ust. 5).</w:t>
      </w:r>
    </w:p>
    <w:p w14:paraId="2A39CD33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•</w:t>
      </w:r>
      <w:r w:rsidRPr="00BE4533">
        <w:rPr>
          <w:rFonts w:ascii="Times New Roman" w:hAnsi="Times New Roman" w:cs="Times New Roman"/>
          <w:sz w:val="24"/>
          <w:szCs w:val="24"/>
        </w:rPr>
        <w:tab/>
        <w:t>Ustawa z dnia 26 czerwca 1974 r. – Kodeks pracy (tekst jedn.: Dz. U. z 2023 r. poz. 1465, z późn. zm. – art. 207 § 2).</w:t>
      </w:r>
    </w:p>
    <w:p w14:paraId="0681EF47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530CA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b/>
          <w:bCs/>
          <w:sz w:val="24"/>
          <w:szCs w:val="24"/>
        </w:rPr>
        <w:t>Cel procedury:</w:t>
      </w:r>
      <w:r w:rsidRPr="00BE4533">
        <w:rPr>
          <w:rFonts w:ascii="Times New Roman" w:hAnsi="Times New Roman" w:cs="Times New Roman"/>
          <w:sz w:val="24"/>
          <w:szCs w:val="24"/>
        </w:rPr>
        <w:t xml:space="preserve"> Zapewnienie bezpiecznych i higienicznych warunków pobytu dzieciom oraz pracy personelowi przedszkola podczas występowania upałów.</w:t>
      </w:r>
    </w:p>
    <w:p w14:paraId="44ED7F7D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0AA89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b/>
          <w:bCs/>
          <w:sz w:val="24"/>
          <w:szCs w:val="24"/>
        </w:rPr>
        <w:t xml:space="preserve">Zakres stosowania: </w:t>
      </w:r>
      <w:r w:rsidRPr="00BE4533">
        <w:rPr>
          <w:rFonts w:ascii="Times New Roman" w:hAnsi="Times New Roman" w:cs="Times New Roman"/>
          <w:sz w:val="24"/>
          <w:szCs w:val="24"/>
        </w:rPr>
        <w:t>Procedura obowiązuje wszystkich pracowników przedszkola, wychowanków oraz ich rodziców/opiekunów prawnych.</w:t>
      </w:r>
    </w:p>
    <w:p w14:paraId="59DB3896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6C522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b/>
          <w:bCs/>
          <w:sz w:val="24"/>
          <w:szCs w:val="24"/>
        </w:rPr>
        <w:t>Definicja upału:</w:t>
      </w:r>
      <w:r w:rsidRPr="00BE4533">
        <w:rPr>
          <w:rFonts w:ascii="Times New Roman" w:hAnsi="Times New Roman" w:cs="Times New Roman"/>
          <w:sz w:val="24"/>
          <w:szCs w:val="24"/>
        </w:rPr>
        <w:t xml:space="preserve"> Za dni upalne uznaje się dni, w których temperatura powietrza w cieniu przekracza 30°C lub gdy temperatura w salach dydaktycznych utrudnia prawidłowe funkcjonowanie i zagraża zdrowiu dzieci.</w:t>
      </w:r>
    </w:p>
    <w:p w14:paraId="66957FBE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2866D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533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BE4533">
        <w:rPr>
          <w:rFonts w:ascii="Times New Roman" w:hAnsi="Times New Roman" w:cs="Times New Roman"/>
          <w:b/>
          <w:bCs/>
          <w:sz w:val="24"/>
          <w:szCs w:val="24"/>
        </w:rPr>
        <w:tab/>
        <w:t>Obowiązki Dyrektora Przedszkola:</w:t>
      </w:r>
    </w:p>
    <w:p w14:paraId="6DE66DBA" w14:textId="55436131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1.</w:t>
      </w:r>
      <w:r w:rsidRPr="00BE4533">
        <w:rPr>
          <w:rFonts w:ascii="Times New Roman" w:hAnsi="Times New Roman" w:cs="Times New Roman"/>
          <w:sz w:val="24"/>
          <w:szCs w:val="24"/>
        </w:rPr>
        <w:tab/>
        <w:t xml:space="preserve">Monitorowanie warunków - Dyrektor na bieżąco kontroluje temperaturę powietrza oraz śledzi komunikaty pogodowe Miejskiego Centrum Zarządzania Kryzysowego. </w:t>
      </w:r>
    </w:p>
    <w:p w14:paraId="3C0C5FBF" w14:textId="54D04712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2.</w:t>
      </w:r>
      <w:r w:rsidRPr="00BE4533">
        <w:rPr>
          <w:rFonts w:ascii="Times New Roman" w:hAnsi="Times New Roman" w:cs="Times New Roman"/>
          <w:sz w:val="24"/>
          <w:szCs w:val="24"/>
        </w:rPr>
        <w:tab/>
        <w:t xml:space="preserve">Decyzje o zawieszeniu zajęć - w przypadku gdy wysokie temperatury bezpośrednio zagrażają zdrowiu dzieci, Dyrektor – za zgodą Organu prowadzącego – może podjąć decyzję </w:t>
      </w:r>
      <w:r w:rsidR="003B747F">
        <w:rPr>
          <w:rFonts w:ascii="Times New Roman" w:hAnsi="Times New Roman" w:cs="Times New Roman"/>
          <w:sz w:val="24"/>
          <w:szCs w:val="24"/>
        </w:rPr>
        <w:t xml:space="preserve">    </w:t>
      </w:r>
      <w:r w:rsidRPr="00BE4533">
        <w:rPr>
          <w:rFonts w:ascii="Times New Roman" w:hAnsi="Times New Roman" w:cs="Times New Roman"/>
          <w:sz w:val="24"/>
          <w:szCs w:val="24"/>
        </w:rPr>
        <w:t>o czasowym zawieszeniu zajęć w placówce.</w:t>
      </w:r>
    </w:p>
    <w:p w14:paraId="41C200DF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3.</w:t>
      </w:r>
      <w:r w:rsidRPr="00BE4533">
        <w:rPr>
          <w:rFonts w:ascii="Times New Roman" w:hAnsi="Times New Roman" w:cs="Times New Roman"/>
          <w:sz w:val="24"/>
          <w:szCs w:val="24"/>
        </w:rPr>
        <w:tab/>
        <w:t>Powiadamianie o zawieszeniu- o decyzji o zawieszeniu zajęć Dyrektor niezwłocznie informuje rodziców za pośrednictwem e-mail  lub telefonicznie.</w:t>
      </w:r>
    </w:p>
    <w:p w14:paraId="4AA846B9" w14:textId="3DCE7617" w:rsid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4.</w:t>
      </w:r>
      <w:r w:rsidRPr="00BE4533">
        <w:rPr>
          <w:rFonts w:ascii="Times New Roman" w:hAnsi="Times New Roman" w:cs="Times New Roman"/>
          <w:sz w:val="24"/>
          <w:szCs w:val="24"/>
        </w:rPr>
        <w:tab/>
        <w:t>Ochrona pracowników – Dyrektor zapewnia pracownikom napoje profilaktyczne (wodę do picia) oraz dba o odpowiednią wentylację pomieszczeń biurowych i kuchennych.</w:t>
      </w:r>
    </w:p>
    <w:p w14:paraId="34AE0DA3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DE54F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533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Pr="00BE4533">
        <w:rPr>
          <w:rFonts w:ascii="Times New Roman" w:hAnsi="Times New Roman" w:cs="Times New Roman"/>
          <w:b/>
          <w:bCs/>
          <w:sz w:val="24"/>
          <w:szCs w:val="24"/>
        </w:rPr>
        <w:tab/>
        <w:t>Obowiązki Nauczycieli i Personelu obsługowego:</w:t>
      </w:r>
    </w:p>
    <w:p w14:paraId="655D42E6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1.</w:t>
      </w:r>
      <w:r w:rsidRPr="00BE4533">
        <w:rPr>
          <w:rFonts w:ascii="Times New Roman" w:hAnsi="Times New Roman" w:cs="Times New Roman"/>
          <w:sz w:val="24"/>
          <w:szCs w:val="24"/>
        </w:rPr>
        <w:tab/>
        <w:t xml:space="preserve">Organizacja zajęć na świeżym powietrzu – pobyt na placu zabaw w godzinach porannych od 9.00 do 10.30 lub do temperatury  30°C. </w:t>
      </w:r>
    </w:p>
    <w:p w14:paraId="45DC537C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E4533">
        <w:rPr>
          <w:rFonts w:ascii="Times New Roman" w:hAnsi="Times New Roman" w:cs="Times New Roman"/>
          <w:sz w:val="24"/>
          <w:szCs w:val="24"/>
        </w:rPr>
        <w:tab/>
        <w:t>Cień i rekreacja – dzieci mogą przebywać wyłącznie w miejscach zacienionych (pod drzewami, zadaszeniami). Zabawy powinny mieć charakter statyczny.</w:t>
      </w:r>
    </w:p>
    <w:p w14:paraId="307BA566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•</w:t>
      </w:r>
      <w:r w:rsidRPr="00BE4533">
        <w:rPr>
          <w:rFonts w:ascii="Times New Roman" w:hAnsi="Times New Roman" w:cs="Times New Roman"/>
          <w:sz w:val="24"/>
          <w:szCs w:val="24"/>
        </w:rPr>
        <w:tab/>
        <w:t>Ochrona ciała – nauczyciel ma obowiązek sprawdzić, czy dzieci posiadają nakrycia głowy. W przypadku ich braku, dziecko nie może przebywać na pełnym słońcu.</w:t>
      </w:r>
    </w:p>
    <w:p w14:paraId="1284FC5F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2727A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533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BE4533">
        <w:rPr>
          <w:rFonts w:ascii="Times New Roman" w:hAnsi="Times New Roman" w:cs="Times New Roman"/>
          <w:b/>
          <w:bCs/>
          <w:sz w:val="24"/>
          <w:szCs w:val="24"/>
        </w:rPr>
        <w:tab/>
        <w:t>Gospodarka płynami (nawadnianie):</w:t>
      </w:r>
    </w:p>
    <w:p w14:paraId="40762768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•</w:t>
      </w:r>
      <w:r w:rsidRPr="00BE4533">
        <w:rPr>
          <w:rFonts w:ascii="Times New Roman" w:hAnsi="Times New Roman" w:cs="Times New Roman"/>
          <w:sz w:val="24"/>
          <w:szCs w:val="24"/>
        </w:rPr>
        <w:tab/>
        <w:t>Stały dostęp do wody – nauczyciele we współpracy z intendentem i personelem pomocniczym zapewniają dzieciom stały, nieograniczony dostęp do wody pitnej (w salach oraz podczas pobytu w ogrodzie).</w:t>
      </w:r>
    </w:p>
    <w:p w14:paraId="0FD285CB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•</w:t>
      </w:r>
      <w:r w:rsidRPr="00BE4533">
        <w:rPr>
          <w:rFonts w:ascii="Times New Roman" w:hAnsi="Times New Roman" w:cs="Times New Roman"/>
          <w:sz w:val="24"/>
          <w:szCs w:val="24"/>
        </w:rPr>
        <w:tab/>
        <w:t>Zachęcanie do picia – nauczyciel zobowiązany jest do regularnego przypominania dzieciom o konieczności spożywania płynów.</w:t>
      </w:r>
    </w:p>
    <w:p w14:paraId="1A637B64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1591B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53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E4533">
        <w:rPr>
          <w:rFonts w:ascii="Times New Roman" w:hAnsi="Times New Roman" w:cs="Times New Roman"/>
          <w:b/>
          <w:bCs/>
          <w:sz w:val="24"/>
          <w:szCs w:val="24"/>
        </w:rPr>
        <w:tab/>
        <w:t>Regulacja temperatury w salach:</w:t>
      </w:r>
    </w:p>
    <w:p w14:paraId="7E446055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•</w:t>
      </w:r>
      <w:r w:rsidRPr="00BE4533">
        <w:rPr>
          <w:rFonts w:ascii="Times New Roman" w:hAnsi="Times New Roman" w:cs="Times New Roman"/>
          <w:sz w:val="24"/>
          <w:szCs w:val="24"/>
        </w:rPr>
        <w:tab/>
        <w:t>Wietrzenie – pracownicy obsługi zobowiązani są do intensywnego wietrzenia sal wczesnym rankiem (przed przyjściem dzieci) oraz wieczorem.</w:t>
      </w:r>
    </w:p>
    <w:p w14:paraId="2030A314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•</w:t>
      </w:r>
      <w:r w:rsidRPr="00BE4533">
        <w:rPr>
          <w:rFonts w:ascii="Times New Roman" w:hAnsi="Times New Roman" w:cs="Times New Roman"/>
          <w:sz w:val="24"/>
          <w:szCs w:val="24"/>
        </w:rPr>
        <w:tab/>
        <w:t>Zasłanianie okien – w trakcie dnia rolety lub żaluzje w salach nasłonecznionych muszą być zasłonięte, aby ograniczyć nagrzewanie pomieszczeń.</w:t>
      </w:r>
    </w:p>
    <w:p w14:paraId="04ECF609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•</w:t>
      </w:r>
      <w:r w:rsidRPr="00BE4533">
        <w:rPr>
          <w:rFonts w:ascii="Times New Roman" w:hAnsi="Times New Roman" w:cs="Times New Roman"/>
          <w:sz w:val="24"/>
          <w:szCs w:val="24"/>
        </w:rPr>
        <w:tab/>
        <w:t>Wiatraki – należy ich używać w pomieszczeniach, w których aktualnie przebywają dzieci.</w:t>
      </w:r>
    </w:p>
    <w:p w14:paraId="11A75A7D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79D91" w14:textId="57DFC496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533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BE4533">
        <w:rPr>
          <w:rFonts w:ascii="Times New Roman" w:hAnsi="Times New Roman" w:cs="Times New Roman"/>
          <w:b/>
          <w:bCs/>
          <w:sz w:val="24"/>
          <w:szCs w:val="24"/>
        </w:rPr>
        <w:tab/>
        <w:t>Obowiązki Rodziców / Opiekunów Prawnych:</w:t>
      </w:r>
    </w:p>
    <w:p w14:paraId="1D948D55" w14:textId="28F60A71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1.</w:t>
      </w:r>
      <w:r w:rsidRPr="00BE4533">
        <w:rPr>
          <w:rFonts w:ascii="Times New Roman" w:hAnsi="Times New Roman" w:cs="Times New Roman"/>
          <w:sz w:val="24"/>
          <w:szCs w:val="24"/>
        </w:rPr>
        <w:tab/>
        <w:t xml:space="preserve">Ubiór dziecka – rodzice są zobowiązani do przyprowadzania dzieci do przedszkola                    w lekkich, przewiewnych ubraniach z materiałów naturalnych oraz wyposażenia dziecka </w:t>
      </w:r>
      <w:r w:rsidR="003B747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E4533">
        <w:rPr>
          <w:rFonts w:ascii="Times New Roman" w:hAnsi="Times New Roman" w:cs="Times New Roman"/>
          <w:sz w:val="24"/>
          <w:szCs w:val="24"/>
        </w:rPr>
        <w:t>w odpowiednie nakrycie głowy (czapka z daszkiem, chustka, kapelusz).</w:t>
      </w:r>
    </w:p>
    <w:p w14:paraId="66FEBE8F" w14:textId="507FBA5C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2.</w:t>
      </w:r>
      <w:r w:rsidRPr="00BE4533">
        <w:rPr>
          <w:rFonts w:ascii="Times New Roman" w:hAnsi="Times New Roman" w:cs="Times New Roman"/>
          <w:sz w:val="24"/>
          <w:szCs w:val="24"/>
        </w:rPr>
        <w:tab/>
        <w:t xml:space="preserve">Kosmetyki ochronne – rodzice aplikują dziecku krem z filtrem UV przed przyprowadzeniem do przedszkola. </w:t>
      </w:r>
    </w:p>
    <w:p w14:paraId="55E15521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BC362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533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Pr="00BE4533">
        <w:rPr>
          <w:rFonts w:ascii="Times New Roman" w:hAnsi="Times New Roman" w:cs="Times New Roman"/>
          <w:b/>
          <w:bCs/>
          <w:sz w:val="24"/>
          <w:szCs w:val="24"/>
        </w:rPr>
        <w:tab/>
        <w:t>Postępowanie w sytuacjach kryzysowych (przegrzanie, udar):</w:t>
      </w:r>
    </w:p>
    <w:p w14:paraId="610E446A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1.</w:t>
      </w:r>
      <w:r w:rsidRPr="00BE4533">
        <w:rPr>
          <w:rFonts w:ascii="Times New Roman" w:hAnsi="Times New Roman" w:cs="Times New Roman"/>
          <w:sz w:val="24"/>
          <w:szCs w:val="24"/>
        </w:rPr>
        <w:tab/>
        <w:t>Obserwacja – nauczyciel na bieżąco monitoruje stan psychofizyczny dzieci pod kątem objawów przegrzania (osłabienie, ból głowy, nudności, wypieki, apatia).</w:t>
      </w:r>
    </w:p>
    <w:p w14:paraId="7B6388C5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2.</w:t>
      </w:r>
      <w:r w:rsidRPr="00BE4533">
        <w:rPr>
          <w:rFonts w:ascii="Times New Roman" w:hAnsi="Times New Roman" w:cs="Times New Roman"/>
          <w:sz w:val="24"/>
          <w:szCs w:val="24"/>
        </w:rPr>
        <w:tab/>
        <w:t>Pierwsza pomoc – w przypadku podejrzenia udaru słonecznego lub cieplnego personel postępuje zgodnie z procedurą pierwszej pomocy: natychmiastowe przeniesienie dziecka do chłodnego, zacienionego pomieszczenia; rozluźnienie odzieży; podanie wody (jeśli dziecko jest przytomne); zastosowanie chłodnych, wilgotnych kompresów na kark, czoło i klatkę piersiową.</w:t>
      </w:r>
    </w:p>
    <w:p w14:paraId="3482EDD8" w14:textId="77777777" w:rsidR="00BE4533" w:rsidRPr="00BE4533" w:rsidRDefault="00BE4533" w:rsidP="003B74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533">
        <w:rPr>
          <w:rFonts w:ascii="Times New Roman" w:hAnsi="Times New Roman" w:cs="Times New Roman"/>
          <w:sz w:val="24"/>
          <w:szCs w:val="24"/>
        </w:rPr>
        <w:t>3.</w:t>
      </w:r>
      <w:r w:rsidRPr="00BE4533">
        <w:rPr>
          <w:rFonts w:ascii="Times New Roman" w:hAnsi="Times New Roman" w:cs="Times New Roman"/>
          <w:sz w:val="24"/>
          <w:szCs w:val="24"/>
        </w:rPr>
        <w:tab/>
        <w:t>Powiadamianie – nauczyciel niezwłocznie wzywa pomoc medyczną (jeśli stan dziecka jest ciężki) oraz zawiadamia Dyrektora i rodziców dziecka.</w:t>
      </w:r>
    </w:p>
    <w:p w14:paraId="43066572" w14:textId="77777777" w:rsidR="00963900" w:rsidRDefault="00963900" w:rsidP="003B747F">
      <w:pPr>
        <w:jc w:val="both"/>
      </w:pPr>
    </w:p>
    <w:sectPr w:rsidR="00963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76"/>
    <w:rsid w:val="003B747F"/>
    <w:rsid w:val="00483068"/>
    <w:rsid w:val="006D1976"/>
    <w:rsid w:val="00963900"/>
    <w:rsid w:val="00BE4533"/>
    <w:rsid w:val="00D8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C991"/>
  <w15:chartTrackingRefBased/>
  <w15:docId w15:val="{938FD11A-56C7-48CA-8920-F9CB7D7F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admin</cp:lastModifiedBy>
  <cp:revision>2</cp:revision>
  <cp:lastPrinted>2026-08-04T08:57:00Z</cp:lastPrinted>
  <dcterms:created xsi:type="dcterms:W3CDTF">2026-08-10T06:32:00Z</dcterms:created>
  <dcterms:modified xsi:type="dcterms:W3CDTF">2026-08-10T06:32:00Z</dcterms:modified>
</cp:coreProperties>
</file>